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40C02" w14:textId="7A43472A" w:rsidR="00FF339B" w:rsidRDefault="00FF339B" w:rsidP="009237B7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5599A06D" wp14:editId="304A88DB">
            <wp:extent cx="6120765" cy="4055110"/>
            <wp:effectExtent l="0" t="0" r="0" b="2540"/>
            <wp:docPr id="886952470" name="Рисунок 1" descr="What Is a Cogeneration Plant? An Intro to CHP Systems | Vista Proj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a Cogeneration Plant? An Intro to CHP Systems | Vista Projec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5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D5131" w14:textId="0517A510" w:rsidR="009237B7" w:rsidRPr="009237B7" w:rsidRDefault="009237B7" w:rsidP="009237B7">
      <w:pPr>
        <w:jc w:val="both"/>
        <w:rPr>
          <w:b/>
          <w:bCs/>
        </w:rPr>
      </w:pPr>
      <w:r w:rsidRPr="009237B7">
        <w:rPr>
          <w:b/>
          <w:bCs/>
        </w:rPr>
        <w:t>Короткій зміст:</w:t>
      </w:r>
    </w:p>
    <w:p w14:paraId="7D6468B7" w14:textId="77777777" w:rsidR="009237B7" w:rsidRDefault="009237B7" w:rsidP="009237B7">
      <w:pPr>
        <w:jc w:val="both"/>
      </w:pPr>
      <w:r w:rsidRPr="009237B7">
        <w:t>Цей Закон визначає правові, економічні та організаційні засади діяльності суб’єктів відносин у сфері енергозбереження щодо використання когенераційних установок, регулює відносини, пов’язані з особливостями виробництва, передачі, розподілу і постачання електричної та теплової енергії від когенераційних установок.</w:t>
      </w:r>
    </w:p>
    <w:p w14:paraId="2180114A" w14:textId="760A5F6B" w:rsidR="009237B7" w:rsidRDefault="009237B7" w:rsidP="009237B7">
      <w:pPr>
        <w:jc w:val="both"/>
      </w:pPr>
      <w:r w:rsidRPr="009237B7">
        <w:rPr>
          <w:b/>
          <w:bCs/>
        </w:rPr>
        <w:t xml:space="preserve">Теги: </w:t>
      </w:r>
      <w:r>
        <w:t>енергетична ефективність, когенерація, високоефективна когенерація, комбіноване виробництво енергії, скидний енергопотенціал</w:t>
      </w:r>
      <w:r w:rsidR="0057218B">
        <w:t>, гарантії походження</w:t>
      </w:r>
    </w:p>
    <w:p w14:paraId="1C83D8D4" w14:textId="3225F978" w:rsidR="009237B7" w:rsidRDefault="009237B7" w:rsidP="009237B7">
      <w:pPr>
        <w:jc w:val="both"/>
        <w:rPr>
          <w:b/>
          <w:bCs/>
        </w:rPr>
      </w:pPr>
      <w:r w:rsidRPr="009237B7">
        <w:rPr>
          <w:b/>
          <w:bCs/>
        </w:rPr>
        <w:t>ЗАКОН УКРАЇНИ «Про комбіноване виробництво теплової та електричної енергії (когенерацію) та використання скидного енергопотенціалу»</w:t>
      </w:r>
    </w:p>
    <w:p w14:paraId="73A75CF0" w14:textId="2603EC0A" w:rsidR="009237B7" w:rsidRDefault="009237B7" w:rsidP="009237B7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Метою цього Закону є створення правових засад для підвищення ефективності використання палива в процесах виробництва енергії або інших технологічних процесах, розвитку та застосування технологій комбінованого виробництва електричної і теплової енергії, підвищення надійності та безпеки енергопостачання на регіональному рівні, залучення інвестицій на створення когенераційних установок.</w:t>
      </w:r>
    </w:p>
    <w:p w14:paraId="243E306D" w14:textId="77777777" w:rsidR="009237B7" w:rsidRDefault="009237B7" w:rsidP="009237B7">
      <w:pPr>
        <w:jc w:val="both"/>
      </w:pPr>
      <w:r>
        <w:t>Цей Закон регулює відносини, що виникають у сфері енергозбереження між власниками когенераційних установок і операторами систем розподілу незалежно від форми власності.</w:t>
      </w:r>
    </w:p>
    <w:p w14:paraId="076843ED" w14:textId="77777777" w:rsidR="009237B7" w:rsidRDefault="009237B7" w:rsidP="009237B7">
      <w:pPr>
        <w:jc w:val="both"/>
      </w:pPr>
      <w:r>
        <w:t>Дія цього Закону в частині стимулювання використання когенераційних установок поширюється на установки, що введені в експлуатацію після набрання чинності цим Законом.</w:t>
      </w:r>
    </w:p>
    <w:p w14:paraId="75BB2734" w14:textId="1B2CD16E" w:rsidR="009237B7" w:rsidRDefault="009237B7" w:rsidP="009237B7">
      <w:pPr>
        <w:jc w:val="both"/>
      </w:pPr>
      <w:r>
        <w:t>Відносини у сфері комбінованого виробництва теплової та електричної енергії регулюються Законом.</w:t>
      </w:r>
    </w:p>
    <w:p w14:paraId="27DBF07A" w14:textId="77777777" w:rsidR="009237B7" w:rsidRDefault="009237B7" w:rsidP="009237B7">
      <w:pPr>
        <w:jc w:val="both"/>
      </w:pPr>
      <w:r>
        <w:t>Використання когенераційних установок має особливості, що обумовлені такими факторами:</w:t>
      </w:r>
    </w:p>
    <w:p w14:paraId="4B7F77EB" w14:textId="77777777" w:rsidR="009237B7" w:rsidRDefault="009237B7" w:rsidP="009237B7">
      <w:pPr>
        <w:jc w:val="both"/>
      </w:pPr>
      <w:r>
        <w:t>споживанням традиційних органічних видів палива або використанням скидного енергетичного потенціалу технологічних процесів;</w:t>
      </w:r>
    </w:p>
    <w:p w14:paraId="48CCC79E" w14:textId="77777777" w:rsidR="009237B7" w:rsidRDefault="009237B7" w:rsidP="009237B7">
      <w:pPr>
        <w:jc w:val="both"/>
      </w:pPr>
      <w:r>
        <w:t>можливістю застосування додаткового палива;</w:t>
      </w:r>
    </w:p>
    <w:p w14:paraId="33A54502" w14:textId="77777777" w:rsidR="009237B7" w:rsidRDefault="009237B7" w:rsidP="009237B7">
      <w:pPr>
        <w:jc w:val="both"/>
      </w:pPr>
      <w:r>
        <w:lastRenderedPageBreak/>
        <w:t>можливістю відпуску електричної енергії від когенераційної установки в місцеві (локальні) електричні мережі або споживанням її для власних потреб об’єкта, на якому використовується когенераційна установка;</w:t>
      </w:r>
    </w:p>
    <w:p w14:paraId="6A2B366C" w14:textId="77777777" w:rsidR="009237B7" w:rsidRDefault="009237B7" w:rsidP="009237B7">
      <w:pPr>
        <w:jc w:val="both"/>
      </w:pPr>
      <w:r>
        <w:t>різноманітністю енергетичних об’єктів, на базі яких споруджуються когенераційні установки;</w:t>
      </w:r>
    </w:p>
    <w:p w14:paraId="623A9BDF" w14:textId="51418FA0" w:rsidR="009237B7" w:rsidRPr="009237B7" w:rsidRDefault="009237B7" w:rsidP="009237B7">
      <w:pPr>
        <w:jc w:val="both"/>
      </w:pPr>
      <w:r>
        <w:t>наявністю суттєво відмінних вимог до співвідношення обсягів електричної і теплової енергії, що виробляються когенераційною установкою.</w:t>
      </w:r>
    </w:p>
    <w:p w14:paraId="4EFCF8D6" w14:textId="4938B2E6" w:rsidR="009237B7" w:rsidRPr="0057218B" w:rsidRDefault="00000000" w:rsidP="009237B7">
      <w:pPr>
        <w:jc w:val="both"/>
        <w:rPr>
          <w:b/>
          <w:bCs/>
          <w:lang w:val="ru-RU"/>
        </w:rPr>
      </w:pPr>
      <w:hyperlink r:id="rId5" w:anchor="Text" w:history="1">
        <w:r w:rsidR="009237B7" w:rsidRPr="009237B7">
          <w:rPr>
            <w:rStyle w:val="a3"/>
            <w:b/>
            <w:bCs/>
          </w:rPr>
          <w:t>Повний текст ЗАКОНУ УКРАЇНИ «Про комбіноване виробництво теплової та електричної енергії (когенерацію) та використання скидного енергопотенціалу»</w:t>
        </w:r>
      </w:hyperlink>
    </w:p>
    <w:p w14:paraId="101229E5" w14:textId="77777777" w:rsidR="009237B7" w:rsidRPr="009237B7" w:rsidRDefault="009237B7" w:rsidP="009237B7">
      <w:pPr>
        <w:jc w:val="both"/>
        <w:rPr>
          <w:b/>
          <w:bCs/>
        </w:rPr>
      </w:pPr>
    </w:p>
    <w:sectPr w:rsidR="009237B7" w:rsidRPr="009237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B7"/>
    <w:rsid w:val="0057218B"/>
    <w:rsid w:val="009237B7"/>
    <w:rsid w:val="00F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3816"/>
  <w15:chartTrackingRefBased/>
  <w15:docId w15:val="{66FD0F6A-4BF6-4481-A061-B96B5E6D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7B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3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6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509-1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1490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Malaiia SAEE</dc:creator>
  <cp:keywords/>
  <dc:description/>
  <cp:lastModifiedBy>Mariia Malaiia SAEE</cp:lastModifiedBy>
  <cp:revision>2</cp:revision>
  <dcterms:created xsi:type="dcterms:W3CDTF">2023-10-18T06:34:00Z</dcterms:created>
  <dcterms:modified xsi:type="dcterms:W3CDTF">2023-10-18T07:43:00Z</dcterms:modified>
</cp:coreProperties>
</file>