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0E5F" w14:textId="0ED164CE" w:rsidR="005566D3" w:rsidRPr="00343C10" w:rsidRDefault="005566D3" w:rsidP="005566D3">
      <w:pPr>
        <w:jc w:val="both"/>
        <w:rPr>
          <w:rFonts w:asciiTheme="minorHAnsi" w:hAnsiTheme="minorHAnsi"/>
          <w:sz w:val="24"/>
          <w:szCs w:val="24"/>
        </w:rPr>
      </w:pPr>
      <w:r w:rsidRPr="00343C10">
        <w:rPr>
          <w:rFonts w:asciiTheme="minorHAnsi" w:hAnsiTheme="minorHAnsi"/>
          <w:sz w:val="24"/>
          <w:szCs w:val="24"/>
        </w:rPr>
        <w:t xml:space="preserve">Короткий зміст: законодавство ЄС </w:t>
      </w:r>
      <w:r>
        <w:rPr>
          <w:rFonts w:asciiTheme="minorHAnsi" w:hAnsiTheme="minorHAnsi"/>
          <w:sz w:val="24"/>
          <w:szCs w:val="24"/>
          <w:lang w:val="uk-UA"/>
        </w:rPr>
        <w:t xml:space="preserve"> у сфері енергоефективності та декарбонізації розпочало свою історію у 1976 році і з того часу зазнало значного удосконалення та розвитку</w:t>
      </w:r>
      <w:r w:rsidR="003C76E8">
        <w:rPr>
          <w:rFonts w:asciiTheme="minorHAnsi" w:hAnsiTheme="minorHAnsi"/>
          <w:sz w:val="24"/>
          <w:szCs w:val="24"/>
          <w:lang w:val="uk-UA"/>
        </w:rPr>
        <w:t>.</w:t>
      </w:r>
      <w:r w:rsidRPr="00343C10">
        <w:rPr>
          <w:rFonts w:asciiTheme="minorHAnsi" w:hAnsiTheme="minorHAnsi"/>
          <w:sz w:val="24"/>
          <w:szCs w:val="24"/>
        </w:rPr>
        <w:t xml:space="preserve"> </w:t>
      </w:r>
    </w:p>
    <w:p w14:paraId="0D0BF73B" w14:textId="7EBC9FA7" w:rsidR="005566D3" w:rsidRDefault="005566D3" w:rsidP="005566D3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r w:rsidRPr="006802DF"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>Теги:</w:t>
      </w:r>
      <w:r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 xml:space="preserve"> </w:t>
      </w:r>
      <w:r w:rsidR="003C76E8"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 xml:space="preserve">енергоефективність, енергетична ефективність будівель, </w:t>
      </w:r>
      <w:r w:rsidR="00A52C81"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 xml:space="preserve">кінцеве </w:t>
      </w:r>
      <w:r w:rsidR="00741192"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>енергоспоживання, зелений перехід, декарбонізація</w:t>
      </w:r>
      <w:r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>, 4-й Енергетичний пакет</w:t>
      </w:r>
    </w:p>
    <w:p w14:paraId="00A36A3E" w14:textId="77777777" w:rsidR="00741192" w:rsidRDefault="00741192" w:rsidP="005566D3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</w:p>
    <w:p w14:paraId="71097213" w14:textId="635BFFDA" w:rsidR="00A820CD" w:rsidRDefault="00970AD0" w:rsidP="005566D3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28F6495B" wp14:editId="6C1E11A8">
            <wp:extent cx="6120765" cy="2277745"/>
            <wp:effectExtent l="0" t="0" r="0" b="8255"/>
            <wp:docPr id="2050352368" name="Рисунок 3" descr="The European Green Deal, what does it mean for aviation? - To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European Green Deal, what does it mean for aviation? - To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B915" w14:textId="663CAC8B" w:rsidR="00A820CD" w:rsidRPr="00970AD0" w:rsidRDefault="00A820CD" w:rsidP="005566D3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/>
          <w:color w:val="333333"/>
          <w:sz w:val="24"/>
          <w:szCs w:val="24"/>
          <w:lang w:val="uk-UA"/>
        </w:rPr>
      </w:pPr>
      <w:r w:rsidRPr="00970AD0">
        <w:rPr>
          <w:rFonts w:asciiTheme="minorHAnsi" w:eastAsia="Verdana" w:hAnsiTheme="minorHAnsi" w:cs="Verdana"/>
          <w:b/>
          <w:color w:val="333333"/>
          <w:sz w:val="24"/>
          <w:szCs w:val="24"/>
          <w:lang w:val="uk-UA"/>
        </w:rPr>
        <w:t>Законодавство Є</w:t>
      </w:r>
      <w:r w:rsidR="00C342E5" w:rsidRPr="00970AD0">
        <w:rPr>
          <w:rFonts w:asciiTheme="minorHAnsi" w:eastAsia="Verdana" w:hAnsiTheme="minorHAnsi" w:cs="Verdana"/>
          <w:b/>
          <w:color w:val="333333"/>
          <w:sz w:val="24"/>
          <w:szCs w:val="24"/>
          <w:lang w:val="uk-UA"/>
        </w:rPr>
        <w:t>С у сфері енергоефективності</w:t>
      </w:r>
    </w:p>
    <w:p w14:paraId="60663640" w14:textId="042AF8F0" w:rsidR="00C342E5" w:rsidRDefault="00C342E5" w:rsidP="005566D3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r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  <w:t>Директиви ЄС:</w:t>
      </w:r>
    </w:p>
    <w:p w14:paraId="77470235" w14:textId="705CC8E2" w:rsidR="002F6757" w:rsidRPr="002F6757" w:rsidRDefault="004F10E7" w:rsidP="002F6757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7" w:history="1">
        <w:r w:rsidR="002F6757" w:rsidRPr="004F10E7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Європейський зелений курс (EU Green Deal)</w:t>
        </w:r>
      </w:hyperlink>
    </w:p>
    <w:p w14:paraId="7A2C987F" w14:textId="49FD08C7" w:rsidR="002F6757" w:rsidRPr="002F6757" w:rsidRDefault="00A95DAA" w:rsidP="002F6757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8" w:history="1">
        <w:r w:rsidR="002F6757" w:rsidRPr="00A95DAA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4-й Енергетичний пакет «Чиста енергія для всіх європейців» (Сlean energy for all Europeans package)</w:t>
        </w:r>
      </w:hyperlink>
    </w:p>
    <w:p w14:paraId="6D717FB3" w14:textId="7AB5388C" w:rsidR="002F6757" w:rsidRDefault="00C40FE9" w:rsidP="002F6757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9" w:history="1">
        <w:r w:rsidR="002F6757" w:rsidRPr="00C40FE9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План забезпечення енергетичної незалежності ЄС (REPowerEU)</w:t>
        </w:r>
      </w:hyperlink>
    </w:p>
    <w:p w14:paraId="3D37F62B" w14:textId="5CD877B6" w:rsidR="00C342E5" w:rsidRDefault="0062384E" w:rsidP="00C342E5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10" w:anchor="n9" w:history="1">
        <w:r w:rsidR="00C342E5" w:rsidRPr="0062384E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ДИРЕКТИВА ЄВРОПЕЙСЬКОГО ПАРЛАМЕНТУ І РАДИ 2012/27/ЄС від 25 жовтня 2012 року про енергоефективність</w:t>
        </w:r>
      </w:hyperlink>
    </w:p>
    <w:p w14:paraId="2B88BABA" w14:textId="70FEF49B" w:rsidR="00C342E5" w:rsidRDefault="00B87764" w:rsidP="00246194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11" w:anchor="Text" w:history="1">
        <w:r w:rsidR="00407E09" w:rsidRPr="00B87764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ДИРЕКТИВА ЄВРОПЕЙСЬКОГО ПАРЛАМЕНТУ І РАДИ (ЄС) 2018/2002</w:t>
        </w:r>
        <w:r w:rsidR="00407E09" w:rsidRPr="00B87764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</w:t>
        </w:r>
        <w:r w:rsidR="00407E09" w:rsidRPr="00B87764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від 11 грудня 2018 року</w:t>
        </w:r>
      </w:hyperlink>
    </w:p>
    <w:p w14:paraId="52E43F9E" w14:textId="067F006D" w:rsidR="00B87764" w:rsidRDefault="00F8158D" w:rsidP="00203087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12" w:anchor="Text" w:history="1">
        <w:r w:rsidR="00203087" w:rsidRPr="00F8158D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ДИРЕКТИВА ЄВРОПЕЙСЬКОГО ПАРЛАМЕНТУ І РАДИ 2010/31/ЄС</w:t>
        </w:r>
        <w:r w:rsidR="00203087" w:rsidRPr="00F8158D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</w:t>
        </w:r>
        <w:r w:rsidR="00203087" w:rsidRPr="00F8158D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від 19 травня 2010 року</w:t>
        </w:r>
        <w:r w:rsidR="00203087" w:rsidRPr="00F8158D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про енергетичні характеристики будівель</w:t>
        </w:r>
      </w:hyperlink>
    </w:p>
    <w:p w14:paraId="3259705A" w14:textId="7EA25E23" w:rsidR="008046F5" w:rsidRDefault="00FE3D98" w:rsidP="00F972A6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13" w:anchor="Text" w:history="1">
        <w:r w:rsidR="004D0B9F" w:rsidRPr="00FE3D98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РЕГЛАМЕНТ ЄВРОПЕЙСЬКОГО ПАРЛАМЕНТУ І РАДИ (ЄС) 2017/1369</w:t>
        </w:r>
        <w:r w:rsidR="004D0B9F" w:rsidRPr="00FE3D98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</w:t>
        </w:r>
        <w:r w:rsidR="004D0B9F" w:rsidRPr="00FE3D98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від 4 липня 2017 року</w:t>
        </w:r>
        <w:r w:rsidR="004D0B9F" w:rsidRPr="00FE3D98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</w:t>
        </w:r>
        <w:r w:rsidR="004D0B9F" w:rsidRPr="00FE3D98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про встановлення рамок для енергетичного маркування та скасування Директиви 2010/30/ЄС</w:t>
        </w:r>
      </w:hyperlink>
    </w:p>
    <w:p w14:paraId="133A1077" w14:textId="594058F5" w:rsidR="00FE3D98" w:rsidRDefault="004B3FA5" w:rsidP="00394178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14" w:anchor="Text" w:history="1">
        <w:r w:rsidR="000E4982" w:rsidRPr="004B3FA5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ДИРЕКТИВА ЄВРОПЕЙСЬКОГО ПАРЛАМЕНТУ І РАДИ 2009/125/ЄС</w:t>
        </w:r>
        <w:r w:rsidR="000E4982" w:rsidRPr="004B3FA5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</w:t>
        </w:r>
        <w:r w:rsidR="000E4982" w:rsidRPr="004B3FA5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від 21 жовтня 2009 року</w:t>
        </w:r>
        <w:r w:rsidR="000E4982" w:rsidRPr="004B3FA5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 xml:space="preserve"> </w:t>
        </w:r>
        <w:r w:rsidR="000E4982" w:rsidRPr="004B3FA5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про рамки для встановлення вимог до екодизайну для пов’язаних з енергоспоживанням продуктів</w:t>
        </w:r>
      </w:hyperlink>
    </w:p>
    <w:p w14:paraId="3566766F" w14:textId="5C5CEFD7" w:rsidR="000C5214" w:rsidRDefault="00040DCF" w:rsidP="00394178">
      <w:pPr>
        <w:pStyle w:val="a3"/>
        <w:numPr>
          <w:ilvl w:val="0"/>
          <w:numId w:val="1"/>
        </w:numPr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  <w:hyperlink r:id="rId15" w:history="1">
        <w:r w:rsidR="001B17F6" w:rsidRPr="00040DCF">
          <w:rPr>
            <w:rStyle w:val="a4"/>
            <w:rFonts w:asciiTheme="minorHAnsi" w:eastAsia="Verdana" w:hAnsiTheme="minorHAnsi" w:cs="Verdana"/>
            <w:bCs/>
            <w:sz w:val="24"/>
            <w:szCs w:val="24"/>
            <w:lang w:val="uk-UA"/>
          </w:rPr>
          <w:t>Регламент (ЄС) і Ради № 2018/1999 від 11 грудня 2018 року про управління Енергетичним Союзом і пом'якшення наслідків зміни клімату</w:t>
        </w:r>
      </w:hyperlink>
    </w:p>
    <w:p w14:paraId="2243B2C1" w14:textId="77777777" w:rsidR="00040DCF" w:rsidRPr="000E4982" w:rsidRDefault="00040DCF" w:rsidP="00883209">
      <w:pPr>
        <w:pStyle w:val="a3"/>
        <w:pBdr>
          <w:top w:val="none" w:sz="0" w:space="6" w:color="auto"/>
          <w:bottom w:val="none" w:sz="0" w:space="6" w:color="auto"/>
          <w:between w:val="none" w:sz="0" w:space="6" w:color="auto"/>
        </w:pBdr>
        <w:spacing w:line="212" w:lineRule="auto"/>
        <w:jc w:val="both"/>
        <w:rPr>
          <w:rFonts w:asciiTheme="minorHAnsi" w:eastAsia="Verdana" w:hAnsiTheme="minorHAnsi" w:cs="Verdana"/>
          <w:bCs/>
          <w:color w:val="333333"/>
          <w:sz w:val="24"/>
          <w:szCs w:val="24"/>
          <w:lang w:val="uk-UA"/>
        </w:rPr>
      </w:pPr>
    </w:p>
    <w:p w14:paraId="2550D856" w14:textId="77777777" w:rsidR="00B34BFF" w:rsidRPr="005566D3" w:rsidRDefault="00B34BFF" w:rsidP="005566D3">
      <w:pPr>
        <w:rPr>
          <w:lang w:val="uk-UA"/>
        </w:rPr>
      </w:pPr>
    </w:p>
    <w:sectPr w:rsidR="00B34BFF" w:rsidRPr="00556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07AE9"/>
    <w:multiLevelType w:val="hybridMultilevel"/>
    <w:tmpl w:val="8F567B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0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FF"/>
    <w:rsid w:val="00040DCF"/>
    <w:rsid w:val="000C5214"/>
    <w:rsid w:val="000E4982"/>
    <w:rsid w:val="001B17F6"/>
    <w:rsid w:val="00203087"/>
    <w:rsid w:val="002F6757"/>
    <w:rsid w:val="003C76E8"/>
    <w:rsid w:val="00407E09"/>
    <w:rsid w:val="004B3FA5"/>
    <w:rsid w:val="004D0B9F"/>
    <w:rsid w:val="004F10E7"/>
    <w:rsid w:val="005566D3"/>
    <w:rsid w:val="0062384E"/>
    <w:rsid w:val="00741192"/>
    <w:rsid w:val="008046F5"/>
    <w:rsid w:val="00883209"/>
    <w:rsid w:val="00970AD0"/>
    <w:rsid w:val="00A52C81"/>
    <w:rsid w:val="00A820CD"/>
    <w:rsid w:val="00A95DAA"/>
    <w:rsid w:val="00AB637F"/>
    <w:rsid w:val="00B34BFF"/>
    <w:rsid w:val="00B87764"/>
    <w:rsid w:val="00C342E5"/>
    <w:rsid w:val="00C40FE9"/>
    <w:rsid w:val="00E9291B"/>
    <w:rsid w:val="00F8158D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C40"/>
  <w15:chartTrackingRefBased/>
  <w15:docId w15:val="{A7D52E5B-3835-4936-82C3-59C8BBC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6D3"/>
    <w:pPr>
      <w:spacing w:after="0" w:line="276" w:lineRule="auto"/>
    </w:pPr>
    <w:rPr>
      <w:rFonts w:ascii="Arial" w:eastAsia="Arial" w:hAnsi="Arial" w:cs="Arial"/>
      <w:kern w:val="0"/>
      <w:lang w:val="uk"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8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3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296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68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2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ec.europa.eu/topics/energy-strategy/clean-energy-all-europeans-package_en" TargetMode="External"/><Relationship Id="rId13" Type="http://schemas.openxmlformats.org/officeDocument/2006/relationships/hyperlink" Target="https://zakon.rada.gov.ua/laws/show/984_009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EN/TXT/?uri=CELEX%3A52019DC0640&amp;qid=1657539300086" TargetMode="External"/><Relationship Id="rId12" Type="http://schemas.openxmlformats.org/officeDocument/2006/relationships/hyperlink" Target="https://zakon.rada.gov.ua/laws/show/984_011-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984_041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uriserv:OJ.L_.2018.328.01.0001.01.ENG&amp;toc=OJ:L:2018:328:TOC" TargetMode="External"/><Relationship Id="rId10" Type="http://schemas.openxmlformats.org/officeDocument/2006/relationships/hyperlink" Target="https://zakon.rada.gov.ua/laws/show/984_017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COM%3A2022%3A230%3AFIN&amp;qid=1653033742483" TargetMode="External"/><Relationship Id="rId14" Type="http://schemas.openxmlformats.org/officeDocument/2006/relationships/hyperlink" Target="https://zakon.rada.gov.ua/laws/show/984_011-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7BF7-798B-4A56-9C34-4E5FED3D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Malaiia SAEE</dc:creator>
  <cp:keywords/>
  <dc:description/>
  <cp:lastModifiedBy>Mariia Malaiia SAEE</cp:lastModifiedBy>
  <cp:revision>28</cp:revision>
  <dcterms:created xsi:type="dcterms:W3CDTF">2023-10-24T07:23:00Z</dcterms:created>
  <dcterms:modified xsi:type="dcterms:W3CDTF">2023-10-24T08:18:00Z</dcterms:modified>
</cp:coreProperties>
</file>